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(2026a, March 15). </w:t>
      </w:r>
      <w:r>
        <w:rPr>
          <w:b w:val="false"/>
          <w:bCs w:val="false"/>
          <w:i w:val="true"/>
          <w:iCs w:val="true"/>
        </w:rPr>
        <w:t xml:space="preserve">Vietnamese zodiac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https://en.wikipedia.org/wiki/Vietnamese_zodiac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(2026b, September 2). </w:t>
      </w:r>
      <w:r>
        <w:rPr>
          <w:b w:val="false"/>
          <w:bCs w:val="false"/>
          <w:i w:val="true"/>
          <w:iCs w:val="true"/>
        </w:rPr>
        <w:t xml:space="preserve">Vietnamese calendar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https://en.wikipedia.org/wiki/Vietnamese_calendar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(2026c, October 1). </w:t>
      </w:r>
      <w:r>
        <w:rPr>
          <w:b w:val="false"/>
          <w:bCs w:val="false"/>
          <w:i w:val="true"/>
          <w:iCs w:val="true"/>
        </w:rPr>
        <w:t xml:space="preserve">Lunar month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https://en.wikipedia.org/wiki/Lunar_month#Synodic_month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(2026d, October 4). </w:t>
      </w:r>
      <w:r>
        <w:rPr>
          <w:b w:val="false"/>
          <w:bCs w:val="false"/>
          <w:i w:val="true"/>
          <w:iCs w:val="true"/>
        </w:rPr>
        <w:t xml:space="preserve">Lunar New Year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https://en.wikipedia.org/wiki/Lunar_New_Year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(2026e, October 4). </w:t>
      </w:r>
      <w:r>
        <w:rPr>
          <w:b w:val="false"/>
          <w:bCs w:val="false"/>
          <w:i w:val="true"/>
          <w:iCs w:val="true"/>
        </w:rPr>
        <w:t xml:space="preserve">Tết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https://en.wikipedia.org/wiki/T%E1%BA%BFt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(2026f, October 9). </w:t>
      </w:r>
      <w:r>
        <w:rPr>
          <w:b w:val="false"/>
          <w:bCs w:val="false"/>
          <w:i w:val="true"/>
          <w:iCs w:val="true"/>
        </w:rPr>
        <w:t xml:space="preserve">Chinese calendar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https://en.wikipedia.org/wiki/Chinese_calendar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