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A73E4" w14:textId="5CB09C50" w:rsidR="00FD027A" w:rsidRDefault="00287DD9" w:rsidP="00351121">
      <w:pPr>
        <w:pStyle w:val="Heading1"/>
        <w:pageBreakBefore/>
        <w:rPr>
          <w:lang w:val="nl-NL"/>
        </w:rPr>
      </w:pPr>
      <w:proofErr w:type="spellStart"/>
      <w:r>
        <w:rPr>
          <w:lang w:val="nl-NL"/>
        </w:rPr>
        <w:t>References</w:t>
      </w:r>
      <w:proofErr w:type="spellEnd"/>
    </w:p>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Cotterell, B., Dickson, F., &amp; Kamminga, J. (1986). Ancient Egyptian water-clocks: A reappraisal. </w:t>
      </w:r>
      <w:r>
        <w:rPr>
          <w:b w:val="false"/>
          <w:bCs w:val="false"/>
          <w:i w:val="true"/>
          <w:iCs w:val="true"/>
        </w:rPr>
        <w:t xml:space="preserve">Journal of Archaeological Science</w:t>
      </w:r>
      <w:r>
        <w:rPr>
          <w:b w:val="false"/>
          <w:bCs w:val="false"/>
          <w:i w:val="false"/>
          <w:iCs w:val="false"/>
        </w:rPr>
        <w:t xml:space="preserve">, </w:t>
      </w:r>
      <w:r>
        <w:rPr>
          <w:b w:val="false"/>
          <w:bCs w:val="false"/>
          <w:i w:val="true"/>
          <w:iCs w:val="true"/>
        </w:rPr>
        <w:t xml:space="preserve">13</w:t>
      </w:r>
      <w:r>
        <w:rPr>
          <w:b w:val="false"/>
          <w:bCs w:val="false"/>
          <w:i w:val="false"/>
          <w:iCs w:val="false"/>
        </w:rPr>
        <w:t xml:space="preserve">(1), 31–50. </w:t>
      </w:r>
      <w:r>
        <w:rPr>
          <w:b w:val="false"/>
          <w:bCs w:val="false"/>
          <w:i w:val="false"/>
          <w:iCs w:val="false"/>
        </w:rPr>
        <w:t xml:space="preserve">https://doi.org/10.1016/0305-4403(86)90025-7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Full text - Daylight Saving Time - William Willett’s pamphlet</w:t>
      </w:r>
      <w:r>
        <w:rPr>
          <w:b w:val="false"/>
          <w:bCs w:val="false"/>
          <w:i w:val="false"/>
          <w:iCs w:val="false"/>
        </w:rPr>
        <w:t xml:space="preserve">. (n.d.). </w:t>
      </w:r>
      <w:r>
        <w:rPr>
          <w:b w:val="false"/>
          <w:bCs w:val="false"/>
          <w:i w:val="false"/>
          <w:iCs w:val="false"/>
        </w:rPr>
        <w:t xml:space="preserve">https://www.webexhibits.org//daylightsaving/willett.html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Gorvett, Z. (2024, April 2). </w:t>
      </w:r>
      <w:r>
        <w:rPr>
          <w:b w:val="false"/>
          <w:bCs w:val="false"/>
          <w:i w:val="true"/>
          <w:iCs w:val="true"/>
        </w:rPr>
        <w:t xml:space="preserve">The ancient Roman alternative to daylight saving time</w:t>
      </w:r>
      <w:r>
        <w:rPr>
          <w:b w:val="false"/>
          <w:bCs w:val="false"/>
          <w:i w:val="false"/>
          <w:iCs w:val="false"/>
        </w:rPr>
        <w:t xml:space="preserve">. </w:t>
      </w:r>
      <w:r>
        <w:rPr>
          <w:b w:val="false"/>
          <w:bCs w:val="false"/>
          <w:i w:val="false"/>
          <w:iCs w:val="false"/>
        </w:rPr>
        <w:t xml:space="preserve">https://www.bbc.com/future/article/20240328-the-ancient-roman-alternative-to-daylight-savings-time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/>
      </w:r>
      <w:r>
        <w:rPr>
          <w:b w:val="false"/>
          <w:bCs w:val="false"/>
          <w:i w:val="true"/>
          <w:iCs w:val="true"/>
        </w:rPr>
        <w:t xml:space="preserve">Sir Sandford Fleming</w:t>
      </w:r>
      <w:r>
        <w:rPr>
          <w:b w:val="false"/>
          <w:bCs w:val="false"/>
          <w:i w:val="false"/>
          <w:iCs w:val="false"/>
        </w:rPr>
        <w:t xml:space="preserve">. (n.d.). The Canadian Encyclopedia. </w:t>
      </w:r>
      <w:r>
        <w:rPr>
          <w:b w:val="false"/>
          <w:bCs w:val="false"/>
          <w:i w:val="false"/>
          <w:iCs w:val="false"/>
        </w:rPr>
        <w:t xml:space="preserve">https://www.thecanadianencyclopedia.ca/en/article/sir-sandford-fleming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(2024, November 3). </w:t>
      </w:r>
      <w:r>
        <w:rPr>
          <w:b w:val="false"/>
          <w:bCs w:val="false"/>
          <w:i w:val="true"/>
          <w:iCs w:val="true"/>
        </w:rPr>
        <w:t xml:space="preserve">Roman timekeeping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https://en.wikipedia.org/wiki/Roman_timekeeping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(2025a, January 3). </w:t>
      </w:r>
      <w:r>
        <w:rPr>
          <w:b w:val="false"/>
          <w:bCs w:val="false"/>
          <w:i w:val="true"/>
          <w:iCs w:val="true"/>
        </w:rPr>
        <w:t xml:space="preserve">William Willett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https://en.wikipedia.org/wiki/William_Willett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(2025b, January 12). </w:t>
      </w:r>
      <w:r>
        <w:rPr>
          <w:b w:val="false"/>
          <w:bCs w:val="false"/>
          <w:i w:val="true"/>
          <w:iCs w:val="true"/>
        </w:rPr>
        <w:t xml:space="preserve">Sandford Fleming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https://en.wikipedia.org/wiki/Sandford_Fleming#Inventor_of_worldwide_standard_time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(2025c, February 17). </w:t>
      </w:r>
      <w:r>
        <w:rPr>
          <w:b w:val="false"/>
          <w:bCs w:val="false"/>
          <w:i w:val="true"/>
          <w:iCs w:val="true"/>
        </w:rPr>
        <w:t xml:space="preserve">Daylight saving time by country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https://en.wikipedia.org/wiki/Daylight_saving_time_by_country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(2025d, February 19). </w:t>
      </w:r>
      <w:r>
        <w:rPr>
          <w:b w:val="false"/>
          <w:bCs w:val="false"/>
          <w:i w:val="true"/>
          <w:iCs w:val="true"/>
        </w:rPr>
        <w:t xml:space="preserve">Axial tilt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https://en.wikipedia.org/wiki/Axial_tilt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(2025e, February 23). </w:t>
      </w:r>
      <w:r>
        <w:rPr>
          <w:b w:val="false"/>
          <w:bCs w:val="false"/>
          <w:i w:val="true"/>
          <w:iCs w:val="true"/>
        </w:rPr>
        <w:t xml:space="preserve">George Hudson (entomologist)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https://en.wikipedia.org/wiki/George_Hudson_(entomologist)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(2025f, March 1). </w:t>
      </w:r>
      <w:r>
        <w:rPr>
          <w:b w:val="false"/>
          <w:bCs w:val="false"/>
          <w:i w:val="true"/>
          <w:iCs w:val="true"/>
        </w:rPr>
        <w:t xml:space="preserve">Time zone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https://en.wikipedia.org/wiki/Time_zone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(2025g, March 5). </w:t>
      </w:r>
      <w:r>
        <w:rPr>
          <w:b w:val="false"/>
          <w:bCs w:val="false"/>
          <w:i w:val="true"/>
          <w:iCs w:val="true"/>
        </w:rPr>
        <w:t xml:space="preserve">Chris Martin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https://en.wikipedia.org/wiki/Chris_Martin</w:t>
      </w:r>
      <w:r>
        <w:rPr>
          <w:b w:val="false"/>
          <w:bCs w:val="false"/>
          <w:i w:val="false"/>
          <w:iCs w:val="false"/>
        </w:rPr>
        <w:t xml:space="preserve"/>
      </w:r>
    </w:p>
    ,
    <w:p>
      <w:pPr>
        <w:pStyle w:val="Bibliography"/>
      </w:pPr>
      <w:r>
        <w:rPr>
          <w:b w:val="false"/>
          <w:bCs w:val="false"/>
          <w:i w:val="false"/>
          <w:iCs w:val="false"/>
        </w:rPr>
        <w:t xml:space="preserve">Wikipedia contributors. (2025h, March 5). </w:t>
      </w:r>
      <w:r>
        <w:rPr>
          <w:b w:val="false"/>
          <w:bCs w:val="false"/>
          <w:i w:val="true"/>
          <w:iCs w:val="true"/>
        </w:rPr>
        <w:t xml:space="preserve">Daylight saving time</w:t>
      </w:r>
      <w:r>
        <w:rPr>
          <w:b w:val="false"/>
          <w:bCs w:val="false"/>
          <w:i w:val="false"/>
          <w:iCs w:val="false"/>
        </w:rPr>
        <w:t xml:space="preserve">. Wikipedia. </w:t>
      </w:r>
      <w:r>
        <w:rPr>
          <w:b w:val="false"/>
          <w:bCs w:val="false"/>
          <w:i w:val="false"/>
          <w:iCs w:val="false"/>
        </w:rPr>
        <w:t xml:space="preserve">https://en.wikipedia.org/wiki/Daylight_saving_time</w:t>
      </w:r>
      <w:r>
        <w:rPr>
          <w:b w:val="false"/>
          <w:bCs w:val="false"/>
          <w:i w:val="false"/>
          <w:iCs w:val="false"/>
        </w:rPr>
        <w:t xml:space="preserve"/>
      </w:r>
    </w:p>
    <w:sectPr w:rsidR="00287DD9" w:rsidRPr="00287DD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5896A" w14:textId="77777777" w:rsidR="00454F77" w:rsidRDefault="00454F77">
      <w:pPr>
        <w:spacing w:line="240" w:lineRule="auto"/>
      </w:pPr>
      <w:r>
        <w:separator/>
      </w:r>
    </w:p>
  </w:endnote>
  <w:endnote w:type="continuationSeparator" w:id="0">
    <w:p w14:paraId="229F9308" w14:textId="77777777" w:rsidR="00454F77" w:rsidRDefault="00454F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B637A" w14:textId="2BC8D8A1" w:rsidR="00FD027A" w:rsidRDefault="00FD027A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93D68" w14:textId="77777777" w:rsidR="00454F77" w:rsidRDefault="00454F77">
      <w:pPr>
        <w:spacing w:line="240" w:lineRule="auto"/>
      </w:pPr>
      <w:r>
        <w:separator/>
      </w:r>
    </w:p>
  </w:footnote>
  <w:footnote w:type="continuationSeparator" w:id="0">
    <w:p w14:paraId="156F0B04" w14:textId="77777777" w:rsidR="00454F77" w:rsidRDefault="00454F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E003E" w14:textId="77777777" w:rsidR="00FD027A" w:rsidRDefault="000A150F">
    <w:pPr>
      <w:pStyle w:val="Header"/>
      <w:jc w:val="right"/>
    </w:pPr>
    <w:r>
      <w:fldChar w:fldCharType="begin"/>
    </w:r>
    <w:r>
      <w:instrText>PAGE</w:instrText>
    </w:r>
    <w:r>
      <w:fldChar w:fldCharType="separate"/>
    </w:r>
    <w:r w:rsidR="00351121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430AF"/>
    <w:multiLevelType w:val="hybridMultilevel"/>
    <w:tmpl w:val="D69A8A36"/>
    <w:lvl w:ilvl="0" w:tplc="D7AA5822">
      <w:start w:val="1"/>
      <w:numFmt w:val="bullet"/>
      <w:pStyle w:val="ListBullet"/>
      <w:lvlText w:val="●"/>
      <w:lvlJc w:val="left"/>
      <w:pPr>
        <w:ind w:left="720" w:hanging="360"/>
      </w:pPr>
    </w:lvl>
    <w:lvl w:ilvl="1" w:tplc="71F64D74">
      <w:start w:val="1"/>
      <w:numFmt w:val="bullet"/>
      <w:lvlText w:val="○"/>
      <w:lvlJc w:val="left"/>
      <w:pPr>
        <w:ind w:left="1440" w:hanging="360"/>
      </w:pPr>
    </w:lvl>
    <w:lvl w:ilvl="2" w:tplc="BA20E348">
      <w:start w:val="1"/>
      <w:numFmt w:val="bullet"/>
      <w:lvlText w:val="■"/>
      <w:lvlJc w:val="left"/>
      <w:pPr>
        <w:ind w:left="2160" w:hanging="360"/>
      </w:pPr>
    </w:lvl>
    <w:lvl w:ilvl="3" w:tplc="E5B295A6">
      <w:start w:val="1"/>
      <w:numFmt w:val="bullet"/>
      <w:lvlText w:val="●"/>
      <w:lvlJc w:val="left"/>
      <w:pPr>
        <w:ind w:left="2880" w:hanging="360"/>
      </w:pPr>
    </w:lvl>
    <w:lvl w:ilvl="4" w:tplc="AC20E2A0">
      <w:start w:val="1"/>
      <w:numFmt w:val="bullet"/>
      <w:lvlText w:val="○"/>
      <w:lvlJc w:val="left"/>
      <w:pPr>
        <w:ind w:left="3600" w:hanging="360"/>
      </w:pPr>
    </w:lvl>
    <w:lvl w:ilvl="5" w:tplc="BB3A204E">
      <w:start w:val="1"/>
      <w:numFmt w:val="bullet"/>
      <w:lvlText w:val="■"/>
      <w:lvlJc w:val="left"/>
      <w:pPr>
        <w:ind w:left="4320" w:hanging="360"/>
      </w:pPr>
    </w:lvl>
    <w:lvl w:ilvl="6" w:tplc="A510C2F2">
      <w:start w:val="1"/>
      <w:numFmt w:val="bullet"/>
      <w:lvlText w:val="●"/>
      <w:lvlJc w:val="left"/>
      <w:pPr>
        <w:ind w:left="5040" w:hanging="360"/>
      </w:pPr>
    </w:lvl>
    <w:lvl w:ilvl="7" w:tplc="36D02FBC">
      <w:start w:val="1"/>
      <w:numFmt w:val="bullet"/>
      <w:lvlText w:val="●"/>
      <w:lvlJc w:val="left"/>
      <w:pPr>
        <w:ind w:left="5760" w:hanging="360"/>
      </w:pPr>
    </w:lvl>
    <w:lvl w:ilvl="8" w:tplc="93D01F50">
      <w:start w:val="1"/>
      <w:numFmt w:val="bullet"/>
      <w:lvlText w:val="●"/>
      <w:lvlJc w:val="left"/>
      <w:pPr>
        <w:ind w:left="6480" w:hanging="360"/>
      </w:pPr>
    </w:lvl>
  </w:abstractNum>
  <w:num w:numId="1" w16cid:durableId="19535921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27A"/>
    <w:rsid w:val="000A150F"/>
    <w:rsid w:val="00287DD9"/>
    <w:rsid w:val="00351121"/>
    <w:rsid w:val="00454F77"/>
    <w:rsid w:val="00675234"/>
    <w:rsid w:val="00781B41"/>
    <w:rsid w:val="00FD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86AC05A"/>
  <w15:docId w15:val="{3D28F9DE-1CC2-3549-AAD2-DBD64B80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L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480" w:lineRule="auto"/>
      <w:ind w:firstLine="720"/>
    </w:pPr>
    <w:rPr>
      <w:sz w:val="24"/>
      <w:szCs w:val="24"/>
      <w:rFonts w:ascii="Times New Roman" w:cs="Times New Roman" w:eastAsia="Times New Roman" w:hAnsi="Times New Roman"/>
    </w:rPr>
  </w:style>
  <w:style w:type="paragraph" w:styleId="Heading1">
    <w:name w:val="heading 1"/>
    <w:basedOn w:val="Normal"/>
    <w:next w:val="Normal"/>
    <w:uiPriority w:val="9"/>
    <w:qFormat/>
    <w:pPr>
      <w:ind w:firstLine="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unhideWhenUsed/>
    <w:qFormat/>
    <w:pPr>
      <w:ind w:firstLine="0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ind w:firstLine="0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uiPriority w:val="9"/>
    <w:unhideWhenUsed/>
    <w:qFormat/>
    <w:pPr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unhideWhenUsed/>
    <w:qFormat/>
    <w:pPr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outlineLvl w:val="5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ind w:firstLine="0"/>
      <w:jc w:val="center"/>
    </w:p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</w:style>
  <w:style w:type="character" w:styleId="Hyperlink">
    <w:name w:val="Hyperlink"/>
    <w:uiPriority w:val="99"/>
    <w:unhideWhenUsed/>
    <w:rPr>
      <w:color w:val="1F80E8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Bibliography">
    <w:name w:val="Bibliography"/>
    <w:basedOn w:val="Normal"/>
    <w:pPr>
      <w:ind w:left="720" w:hanging="720"/>
    </w:pPr>
  </w:style>
  <w:style w:type="paragraph" w:customStyle="1" w:styleId="BibliographyAnnotation">
    <w:name w:val="Bibliography Annotation"/>
    <w:basedOn w:val="Normal"/>
    <w:pPr>
      <w:ind w:left="720"/>
    </w:pPr>
  </w:style>
  <w:style w:type="paragraph" w:customStyle="1" w:styleId="BibliographyAnnotationFirstLine">
    <w:name w:val="Bibliography Annotation First Line"/>
    <w:basedOn w:val="BibliographyAnnotation"/>
    <w:next w:val="BibliographyAnnotation"/>
    <w:pPr>
      <w:ind w:firstLine="0"/>
    </w:pPr>
  </w:style>
  <w:style w:type="paragraph" w:customStyle="1" w:styleId="BibliographyAnnotationMultiLine">
    <w:name w:val="Bibliography Annotation Multi Line"/>
    <w:basedOn w:val="BibliographyAnnotation"/>
  </w:style>
  <w:style w:type="paragraph" w:customStyle="1" w:styleId="BibliographyAnnotationMultiLineFirstLine">
    <w:name w:val="Bibliography Annotation Multi Line First Line"/>
    <w:basedOn w:val="BibliographyAnnotationFirstLine"/>
    <w:next w:val="BibliographyAnnotationMultiLine"/>
  </w:style>
  <w:style w:type="paragraph" w:styleId="Header">
    <w:name w:val="header"/>
    <w:basedOn w:val="Normal"/>
    <w:pPr>
      <w:spacing w:line="240" w:lineRule="auto"/>
      <w:ind w:firstLine="0"/>
    </w:pPr>
  </w:style>
  <w:style w:type="paragraph" w:styleId="ListBullet">
    <w:name w:val="List Bullet"/>
    <w:basedOn w:val="Normal"/>
    <w:pPr>
      <w:numPr>
        <w:numId w:val="1"/>
      </w:numPr>
      <w:ind w:left="108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523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234"/>
    <w:rPr>
      <w:sz w:val="24"/>
      <w:szCs w:val="24"/>
      <w:rFonts w:ascii="Times New Roman" w:cs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Tobias Klevenz</cp:lastModifiedBy>
  <cp:revision>4</cp:revision>
  <dcterms:created xsi:type="dcterms:W3CDTF">2022-05-31T12:50:00Z</dcterms:created>
  <dcterms:modified xsi:type="dcterms:W3CDTF">2024-04-09T12:49:00Z</dcterms:modified>
</cp:coreProperties>
</file>